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29232D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Carbon dating</w:t>
      </w:r>
    </w:p>
    <w:p w:rsidR="00201AC2" w:rsidRDefault="00201AC2" w:rsidP="0029232D">
      <w:pPr>
        <w:spacing w:after="180"/>
      </w:pPr>
    </w:p>
    <w:p w:rsidR="0029232D" w:rsidRPr="0029232D" w:rsidRDefault="0029232D" w:rsidP="0029232D">
      <w:pPr>
        <w:spacing w:line="276" w:lineRule="auto"/>
        <w:rPr>
          <w:lang w:val="en-US"/>
        </w:rPr>
      </w:pPr>
      <w:r w:rsidRPr="0029232D">
        <w:rPr>
          <w:lang w:val="en-US"/>
        </w:rPr>
        <w:t>Most of the carbon in the air is carbon-12.</w:t>
      </w:r>
    </w:p>
    <w:p w:rsidR="0029232D" w:rsidRPr="0029232D" w:rsidRDefault="0029232D" w:rsidP="0029232D">
      <w:pPr>
        <w:spacing w:line="276" w:lineRule="auto"/>
        <w:rPr>
          <w:lang w:val="en-US"/>
        </w:rPr>
      </w:pPr>
      <w:r w:rsidRPr="0029232D">
        <w:rPr>
          <w:lang w:val="en-US"/>
        </w:rPr>
        <w:t>One in every trillion carbon atoms in air is carbon-14.</w:t>
      </w:r>
    </w:p>
    <w:p w:rsidR="007C26E1" w:rsidRDefault="0029232D" w:rsidP="0029232D">
      <w:pPr>
        <w:spacing w:after="180" w:line="276" w:lineRule="auto"/>
        <w:rPr>
          <w:lang w:val="en-US"/>
        </w:rPr>
      </w:pPr>
      <w:r w:rsidRPr="0029232D">
        <w:rPr>
          <w:lang w:val="en-US"/>
        </w:rPr>
        <w:t>This is the same proportion of carbon-14 that is in all living things.</w:t>
      </w:r>
    </w:p>
    <w:p w:rsidR="0029232D" w:rsidRDefault="0029232D" w:rsidP="0029232D">
      <w:pPr>
        <w:spacing w:line="276" w:lineRule="auto"/>
        <w:jc w:val="center"/>
      </w:pPr>
      <w:r w:rsidRPr="0029232D">
        <w:rPr>
          <w:noProof/>
          <w:lang w:eastAsia="en-GB"/>
        </w:rPr>
        <w:drawing>
          <wp:inline distT="0" distB="0" distL="0" distR="0" wp14:anchorId="5A338977" wp14:editId="51495D19">
            <wp:extent cx="4390845" cy="1460858"/>
            <wp:effectExtent l="0" t="0" r="0" b="6350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790C40C6-C364-46F1-BF49-1D027C9DBC7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790C40C6-C364-46F1-BF49-1D027C9DBC7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0845" cy="1460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32D" w:rsidRPr="0029232D" w:rsidRDefault="0029232D" w:rsidP="0029232D">
      <w:pPr>
        <w:spacing w:before="240" w:line="276" w:lineRule="auto"/>
      </w:pPr>
      <w:r w:rsidRPr="0029232D">
        <w:rPr>
          <w:lang w:val="en-US"/>
        </w:rPr>
        <w:t xml:space="preserve">In </w:t>
      </w:r>
      <w:r w:rsidRPr="0029232D">
        <w:rPr>
          <w:b/>
          <w:bCs/>
          <w:lang w:val="en-US"/>
        </w:rPr>
        <w:t>dead things</w:t>
      </w:r>
      <w:r w:rsidRPr="0029232D">
        <w:rPr>
          <w:lang w:val="en-US"/>
        </w:rPr>
        <w:t>, the proportion of carbon-14 slowly goes down.</w:t>
      </w:r>
    </w:p>
    <w:p w:rsidR="0029232D" w:rsidRPr="0029232D" w:rsidRDefault="0029232D" w:rsidP="0029232D">
      <w:pPr>
        <w:spacing w:line="276" w:lineRule="auto"/>
      </w:pPr>
      <w:r w:rsidRPr="0029232D">
        <w:rPr>
          <w:lang w:val="en-US"/>
        </w:rPr>
        <w:t xml:space="preserve">Carbon-14 is radioactive. It has a half-life of 5730 years. </w:t>
      </w:r>
    </w:p>
    <w:p w:rsidR="0029232D" w:rsidRDefault="0029232D" w:rsidP="00473F8D">
      <w:pPr>
        <w:spacing w:before="480" w:after="120"/>
        <w:rPr>
          <w:sz w:val="24"/>
          <w:lang w:val="en-US"/>
        </w:rPr>
      </w:pPr>
      <w:r>
        <w:rPr>
          <w:sz w:val="24"/>
          <w:lang w:val="en-US"/>
        </w:rPr>
        <w:t>F</w:t>
      </w:r>
      <w:r w:rsidRPr="0029232D">
        <w:rPr>
          <w:sz w:val="24"/>
          <w:lang w:val="en-US"/>
        </w:rPr>
        <w:t xml:space="preserve">or each carbon dating result, pick the best age from the list. </w:t>
      </w:r>
    </w:p>
    <w:p w:rsidR="002431EE" w:rsidRPr="002431EE" w:rsidRDefault="002431EE" w:rsidP="0029232D">
      <w:pPr>
        <w:spacing w:after="240"/>
        <w:rPr>
          <w:i/>
        </w:rPr>
      </w:pPr>
      <w:r>
        <w:rPr>
          <w:i/>
        </w:rPr>
        <w:t>Rule lines between columns to show what you think.</w:t>
      </w:r>
    </w:p>
    <w:p w:rsidR="00201AC2" w:rsidRPr="00201AC2" w:rsidRDefault="001F7E8A" w:rsidP="002431EE">
      <w:pPr>
        <w:spacing w:after="240"/>
        <w:jc w:val="center"/>
        <w:rPr>
          <w:szCs w:val="18"/>
        </w:rPr>
      </w:pPr>
      <w:r>
        <w:rPr>
          <w:noProof/>
          <w:szCs w:val="18"/>
          <w:lang w:eastAsia="en-GB"/>
        </w:rPr>
        <w:drawing>
          <wp:inline distT="0" distB="0" distL="0" distR="0" wp14:anchorId="32FE213C">
            <wp:extent cx="5697806" cy="3562598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068" cy="36077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5C08F5" w:rsidRPr="006F3279" w:rsidRDefault="005C08F5" w:rsidP="005C08F5">
      <w:pPr>
        <w:spacing w:after="240"/>
        <w:rPr>
          <w:i/>
          <w:sz w:val="18"/>
          <w:szCs w:val="18"/>
        </w:rPr>
      </w:pPr>
      <w:r w:rsidRPr="001F6A7E">
        <w:rPr>
          <w:i/>
          <w:sz w:val="18"/>
          <w:szCs w:val="18"/>
        </w:rPr>
        <w:lastRenderedPageBreak/>
        <w:t>Physics &gt; Big idea PMA: Matter &gt; Topic PMA5: Nuclear physics &gt; Key concept PMA5.</w:t>
      </w:r>
      <w:r w:rsidR="00EA6244">
        <w:rPr>
          <w:i/>
          <w:sz w:val="18"/>
          <w:szCs w:val="18"/>
        </w:rPr>
        <w:t>4</w:t>
      </w:r>
      <w:r w:rsidRPr="001F6A7E">
        <w:rPr>
          <w:i/>
          <w:sz w:val="18"/>
          <w:szCs w:val="18"/>
        </w:rPr>
        <w:t xml:space="preserve">: </w:t>
      </w:r>
      <w:r w:rsidR="00EA6244">
        <w:rPr>
          <w:i/>
          <w:sz w:val="18"/>
          <w:szCs w:val="18"/>
        </w:rPr>
        <w:t>Radioactive half-life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26042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Carbon dating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26042E" w:rsidTr="003F16F9">
        <w:trPr>
          <w:trHeight w:val="340"/>
        </w:trPr>
        <w:tc>
          <w:tcPr>
            <w:tcW w:w="2196" w:type="dxa"/>
          </w:tcPr>
          <w:p w:rsidR="0026042E" w:rsidRDefault="0026042E" w:rsidP="0026042E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26042E" w:rsidRDefault="0026042E" w:rsidP="0026042E">
            <w:pPr>
              <w:spacing w:before="60" w:after="60"/>
            </w:pPr>
            <w:r w:rsidRPr="00E90654">
              <w:t>Radioactive half-life is the predicted time it takes for half of a large sample of radioactive nuclei to decay randomly.</w:t>
            </w:r>
          </w:p>
        </w:tc>
      </w:tr>
      <w:tr w:rsidR="0026042E" w:rsidTr="003F16F9">
        <w:trPr>
          <w:trHeight w:val="340"/>
        </w:trPr>
        <w:tc>
          <w:tcPr>
            <w:tcW w:w="2196" w:type="dxa"/>
          </w:tcPr>
          <w:p w:rsidR="0026042E" w:rsidRDefault="0026042E" w:rsidP="0026042E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26042E" w:rsidRPr="00902B25" w:rsidRDefault="0026042E" w:rsidP="0026042E">
            <w:pPr>
              <w:spacing w:before="60" w:after="60"/>
              <w:rPr>
                <w:b/>
              </w:rPr>
            </w:pPr>
            <w:r w:rsidRPr="006A78D3">
              <w:rPr>
                <w:rFonts w:cstheme="minorHAnsi"/>
                <w:szCs w:val="20"/>
              </w:rPr>
              <w:t>Make calculations using values of half-life.</w:t>
            </w:r>
          </w:p>
        </w:tc>
      </w:tr>
      <w:tr w:rsidR="005C08F5" w:rsidTr="003F16F9">
        <w:trPr>
          <w:trHeight w:val="340"/>
        </w:trPr>
        <w:tc>
          <w:tcPr>
            <w:tcW w:w="2196" w:type="dxa"/>
          </w:tcPr>
          <w:p w:rsidR="005C08F5" w:rsidRPr="005C08F5" w:rsidRDefault="005C08F5" w:rsidP="005C08F5">
            <w:pPr>
              <w:spacing w:before="60" w:after="60"/>
            </w:pPr>
            <w:r w:rsidRPr="005C08F5">
              <w:t>Question type:</w:t>
            </w:r>
          </w:p>
        </w:tc>
        <w:tc>
          <w:tcPr>
            <w:tcW w:w="6820" w:type="dxa"/>
          </w:tcPr>
          <w:p w:rsidR="005C08F5" w:rsidRPr="005C08F5" w:rsidRDefault="005C08F5" w:rsidP="005C08F5">
            <w:pPr>
              <w:spacing w:before="60" w:after="60"/>
            </w:pPr>
            <w:r w:rsidRPr="005C08F5">
              <w:t>Linking ideas</w:t>
            </w:r>
          </w:p>
        </w:tc>
      </w:tr>
      <w:tr w:rsidR="005C08F5" w:rsidTr="003F16F9">
        <w:trPr>
          <w:trHeight w:val="340"/>
        </w:trPr>
        <w:tc>
          <w:tcPr>
            <w:tcW w:w="2196" w:type="dxa"/>
          </w:tcPr>
          <w:p w:rsidR="005C08F5" w:rsidRPr="005C08F5" w:rsidRDefault="005C08F5" w:rsidP="005C08F5">
            <w:pPr>
              <w:spacing w:before="60" w:after="60"/>
            </w:pPr>
            <w:r w:rsidRPr="005C08F5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5C08F5" w:rsidRPr="005C08F5" w:rsidRDefault="0026042E" w:rsidP="005C08F5">
            <w:pPr>
              <w:spacing w:before="60" w:after="60"/>
            </w:pPr>
            <w:r>
              <w:t>Half-life, radioactive atom, radioactive isotope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26042E" w:rsidRDefault="0026042E" w:rsidP="0026042E">
      <w:pPr>
        <w:spacing w:after="60"/>
      </w:pPr>
      <w:r>
        <w:t>Misunderstandings that may stem from a thinking that ‘only clearly determined events can lead to predictable outcomes’ are:</w:t>
      </w:r>
    </w:p>
    <w:p w:rsidR="0026042E" w:rsidRDefault="0026042E" w:rsidP="0026042E">
      <w:pPr>
        <w:pStyle w:val="ListParagraph"/>
        <w:numPr>
          <w:ilvl w:val="0"/>
          <w:numId w:val="4"/>
        </w:numPr>
        <w:spacing w:after="180"/>
        <w:ind w:left="567" w:hanging="425"/>
      </w:pPr>
      <w:r>
        <w:t xml:space="preserve">a radioactive material will be safe and no longer radioactive after one half-life </w:t>
      </w:r>
      <w:r>
        <w:fldChar w:fldCharType="begin"/>
      </w:r>
      <w:r>
        <w:instrText xml:space="preserve"> ADDIN EN.CITE &lt;EndNote&gt;&lt;Cite&gt;&lt;Author&gt;Lijnse&lt;/Author&gt;&lt;Year&gt;1990&lt;/Year&gt;&lt;IDText&gt;Pupils&amp;apos; and mass-media ideas about radioactivity&lt;/IDText&gt;&lt;DisplayText&gt;(Lijnse et al., 1990)&lt;/DisplayText&gt;&lt;record&gt;&lt;titles&gt;&lt;title&gt;Pupils&amp;apos; and mass-media ideas about radioactivity&lt;/title&gt;&lt;secondary-title&gt;International Journal of Science Education&lt;/secondary-title&gt;&lt;/titles&gt;&lt;contributors&gt;&lt;authors&gt;&lt;author&gt;Lijnse, P. L&lt;/author&gt;&lt;author&gt;Eijkelhof, H. M. C&lt;/author&gt;&lt;author&gt;Klaassen, C. W. J. M&lt;/author&gt;&lt;author&gt;Scholte, R. L. J&lt;/author&gt;&lt;/authors&gt;&lt;/contributors&gt;&lt;section&gt;67-78&lt;/section&gt;&lt;added-date format="utc"&gt;1641981686&lt;/added-date&gt;&lt;ref-type name="Journal Article"&gt;17&lt;/ref-type&gt;&lt;dates&gt;&lt;year&gt;1990&lt;/year&gt;&lt;/dates&gt;&lt;rec-number&gt;377&lt;/rec-number&gt;&lt;last-updated-date format="utc"&gt;1641981857&lt;/last-updated-date&gt;&lt;volume&gt;12.1&lt;/volume&gt;&lt;/record&gt;&lt;/Cite&gt;&lt;/EndNote&gt;</w:instrText>
      </w:r>
      <w:r>
        <w:fldChar w:fldCharType="separate"/>
      </w:r>
      <w:r>
        <w:rPr>
          <w:noProof/>
        </w:rPr>
        <w:t>(Lijnse et al., 1990)</w:t>
      </w:r>
      <w:r>
        <w:fldChar w:fldCharType="end"/>
      </w:r>
      <w:r>
        <w:t>;</w:t>
      </w:r>
    </w:p>
    <w:p w:rsidR="0026042E" w:rsidRDefault="0026042E" w:rsidP="0026042E">
      <w:pPr>
        <w:pStyle w:val="ListParagraph"/>
        <w:numPr>
          <w:ilvl w:val="0"/>
          <w:numId w:val="4"/>
        </w:numPr>
        <w:spacing w:after="180"/>
        <w:ind w:left="567" w:hanging="425"/>
      </w:pPr>
      <w:r w:rsidRPr="00576EE0">
        <w:rPr>
          <w:i/>
        </w:rPr>
        <w:t>all</w:t>
      </w:r>
      <w:r>
        <w:t xml:space="preserve"> the radioactive atoms will have decayed after one half-life (or after </w:t>
      </w:r>
      <w:r w:rsidRPr="00576EE0">
        <w:rPr>
          <w:i/>
        </w:rPr>
        <w:t>two</w:t>
      </w:r>
      <w:r>
        <w:t xml:space="preserve"> half-lives); and </w:t>
      </w:r>
    </w:p>
    <w:p w:rsidR="0026042E" w:rsidRDefault="0026042E" w:rsidP="0026042E">
      <w:pPr>
        <w:pStyle w:val="ListParagraph"/>
        <w:numPr>
          <w:ilvl w:val="0"/>
          <w:numId w:val="4"/>
        </w:numPr>
        <w:spacing w:after="180"/>
        <w:ind w:left="567" w:hanging="425"/>
      </w:pPr>
      <w:r>
        <w:t xml:space="preserve">half-life is a special time before which, or at which, a particular nucleus decays </w:t>
      </w:r>
      <w:r>
        <w:fldChar w:fldCharType="begin"/>
      </w:r>
      <w:r>
        <w:instrText xml:space="preserve"> ADDIN EN.CITE &lt;EndNote&gt;&lt;Cite&gt;&lt;Author&gt;Hull&lt;/Author&gt;&lt;Year&gt;2020&lt;/Year&gt;&lt;IDText&gt;Student Understanding of Emergent Aspects of Radioactivity&lt;/IDText&gt;&lt;DisplayText&gt;(Hull and Hopf, 2020)&lt;/DisplayText&gt;&lt;record&gt;&lt;titles&gt;&lt;title&gt;Student Understanding of Emergent Aspects of Radioactivity&lt;/title&gt;&lt;secondary-title&gt;International Journal of Physics and Chemistry Education&lt;/secondary-title&gt;&lt;/titles&gt;&lt;contributors&gt;&lt;authors&gt;&lt;author&gt;Hull, M. M&lt;/author&gt;&lt;author&gt;Hopf, M&lt;/author&gt;&lt;/authors&gt;&lt;/contributors&gt;&lt;section&gt;19-33&lt;/section&gt;&lt;added-date format="utc"&gt;1643626615&lt;/added-date&gt;&lt;ref-type name="Journal Article"&gt;17&lt;/ref-type&gt;&lt;dates&gt;&lt;year&gt;2020&lt;/year&gt;&lt;/dates&gt;&lt;rec-number&gt;380&lt;/rec-number&gt;&lt;last-updated-date format="utc"&gt;1643626684&lt;/last-updated-date&gt;&lt;volume&gt;12(2)&lt;/volume&gt;&lt;/record&gt;&lt;/Cite&gt;&lt;/EndNote&gt;</w:instrText>
      </w:r>
      <w:r>
        <w:fldChar w:fldCharType="separate"/>
      </w:r>
      <w:r>
        <w:rPr>
          <w:noProof/>
        </w:rPr>
        <w:t>(Hull and Hopf, 2020)</w:t>
      </w:r>
      <w:r>
        <w:fldChar w:fldCharType="end"/>
      </w:r>
      <w:r>
        <w:t>.</w:t>
      </w:r>
    </w:p>
    <w:p w:rsidR="0026042E" w:rsidRDefault="0026042E" w:rsidP="0026042E">
      <w:pPr>
        <w:spacing w:after="180"/>
      </w:pPr>
      <w:r>
        <w:t xml:space="preserve">In each of these examples, students appear to have used the idea that ‘half-life’ is predictable, to develop a misunderstanding that the decay of particular radioactive atoms is also predictable. The last example additionally shows how some students (about a third of a sample of 55 students age 13-14) ascribe the predictive nature of a whole sample to a single radioactive nucleus </w:t>
      </w:r>
      <w:r>
        <w:fldChar w:fldCharType="begin"/>
      </w:r>
      <w:r>
        <w:instrText xml:space="preserve"> ADDIN EN.CITE &lt;EndNote&gt;&lt;Cite&gt;&lt;Author&gt;Hull&lt;/Author&gt;&lt;Year&gt;2020&lt;/Year&gt;&lt;IDText&gt;Student Understanding of Emergent Aspects of Radioactivity&lt;/IDText&gt;&lt;DisplayText&gt;(Hull and Hopf, 2020)&lt;/DisplayText&gt;&lt;record&gt;&lt;titles&gt;&lt;title&gt;Student Understanding of Emergent Aspects of Radioactivity&lt;/title&gt;&lt;secondary-title&gt;International Journal of Physics and Chemistry Education&lt;/secondary-title&gt;&lt;/titles&gt;&lt;contributors&gt;&lt;authors&gt;&lt;author&gt;Hull, M. M&lt;/author&gt;&lt;author&gt;Hopf, M&lt;/author&gt;&lt;/authors&gt;&lt;/contributors&gt;&lt;section&gt;19-33&lt;/section&gt;&lt;added-date format="utc"&gt;1643626615&lt;/added-date&gt;&lt;ref-type name="Journal Article"&gt;17&lt;/ref-type&gt;&lt;dates&gt;&lt;year&gt;2020&lt;/year&gt;&lt;/dates&gt;&lt;rec-number&gt;380&lt;/rec-number&gt;&lt;last-updated-date format="utc"&gt;1643626684&lt;/last-updated-date&gt;&lt;volume&gt;12(2)&lt;/volume&gt;&lt;/record&gt;&lt;/Cite&gt;&lt;/EndNote&gt;</w:instrText>
      </w:r>
      <w:r>
        <w:fldChar w:fldCharType="separate"/>
      </w:r>
      <w:r>
        <w:rPr>
          <w:noProof/>
        </w:rPr>
        <w:t>(Hull and Hopf, 2020)</w:t>
      </w:r>
      <w:r>
        <w:fldChar w:fldCharType="end"/>
      </w:r>
      <w:r>
        <w:t xml:space="preserve">. In fact, an individual radioactive nucleus does not have a half-life and its decay is random. Half-life is instead, a </w:t>
      </w:r>
      <w:r>
        <w:rPr>
          <w:i/>
        </w:rPr>
        <w:t>good predictor</w:t>
      </w:r>
      <w:r>
        <w:t xml:space="preserve"> of the time it takes for half of a sample of </w:t>
      </w:r>
      <w:r>
        <w:rPr>
          <w:i/>
        </w:rPr>
        <w:t>very many</w:t>
      </w:r>
      <w:r>
        <w:t xml:space="preserve"> radioactive nuclei to decay.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5C08F5" w:rsidRPr="00816065" w:rsidRDefault="005C08F5" w:rsidP="005C08F5">
      <w:pPr>
        <w:spacing w:after="180"/>
        <w:rPr>
          <w:rFonts w:cstheme="minorHAnsi"/>
        </w:rPr>
      </w:pPr>
      <w:r w:rsidRPr="00816065">
        <w:rPr>
          <w:rFonts w:cstheme="minorHAnsi"/>
        </w:rPr>
        <w:t>This task is intended for discussion in pairs or small groups.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It is best done as a pencil and paper exercise.</w:t>
      </w:r>
    </w:p>
    <w:p w:rsidR="005C08F5" w:rsidRPr="00816065" w:rsidRDefault="005C08F5" w:rsidP="005C08F5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read the statements and follow the instructions on the worksheet.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Listening in to the conversations of each group will often give you insights into how your students are thinking.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Each member of a group should be able to report back to the class.</w:t>
      </w:r>
    </w:p>
    <w:p w:rsidR="005C08F5" w:rsidRPr="00816065" w:rsidRDefault="005C08F5" w:rsidP="005C08F5">
      <w:pPr>
        <w:spacing w:after="180"/>
        <w:rPr>
          <w:rFonts w:cstheme="minorHAnsi"/>
        </w:rPr>
      </w:pPr>
      <w:r w:rsidRPr="00816065">
        <w:rPr>
          <w:rFonts w:cstheme="minorHAnsi"/>
        </w:rPr>
        <w:t xml:space="preserve">Feedback from each group can be used, with careful teacher questioning, to bring out a clear description </w:t>
      </w:r>
      <w:r w:rsidRPr="00816065">
        <w:rPr>
          <w:rFonts w:cstheme="minorHAnsi"/>
          <w:color w:val="000000" w:themeColor="text1"/>
        </w:rPr>
        <w:t xml:space="preserve">or explanation </w:t>
      </w:r>
      <w:r w:rsidRPr="00816065">
        <w:rPr>
          <w:rFonts w:cstheme="minorHAnsi"/>
        </w:rPr>
        <w:t>of the science.</w:t>
      </w:r>
      <w:r>
        <w:rPr>
          <w:rFonts w:cstheme="minorHAnsi"/>
        </w:rPr>
        <w:t xml:space="preserve"> </w:t>
      </w:r>
    </w:p>
    <w:p w:rsidR="005C08F5" w:rsidRPr="00816065" w:rsidRDefault="005C08F5" w:rsidP="005C08F5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5C08F5" w:rsidRPr="00816065" w:rsidRDefault="005C08F5" w:rsidP="005C08F5">
      <w:pPr>
        <w:spacing w:after="180"/>
        <w:rPr>
          <w:rFonts w:cstheme="minorHAnsi"/>
        </w:rPr>
      </w:pPr>
      <w:r w:rsidRPr="00816065">
        <w:rPr>
          <w:rFonts w:cstheme="minorHAnsi"/>
        </w:rPr>
        <w:t>The quality of the discussions can be improved with a careful selection of groups; or by allocating specific roles to students in each group.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For example, you may choose to select </w:t>
      </w:r>
      <w:r w:rsidRPr="00816065">
        <w:rPr>
          <w:rFonts w:cstheme="minorHAnsi"/>
          <w:color w:val="222222"/>
          <w:shd w:val="clear" w:color="auto" w:fill="FFFFFF"/>
        </w:rPr>
        <w:t xml:space="preserve">a student with strong prior knowledge </w:t>
      </w:r>
      <w:r w:rsidRPr="00816065">
        <w:rPr>
          <w:rFonts w:cstheme="minorHAnsi"/>
        </w:rPr>
        <w:t>as the scribe, and forbid them from contributing any of their own answers.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They </w:t>
      </w:r>
      <w:r w:rsidRPr="00816065">
        <w:rPr>
          <w:rFonts w:cstheme="minorHAnsi"/>
        </w:rPr>
        <w:lastRenderedPageBreak/>
        <w:t>may question the others and only write down what they have been told.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strategy encourages contributions from more members of each group. </w:t>
      </w:r>
    </w:p>
    <w:p w:rsidR="005C08F5" w:rsidRDefault="005C08F5" w:rsidP="005C08F5">
      <w:pPr>
        <w:spacing w:after="180"/>
      </w:pPr>
      <w:r w:rsidRPr="00816065">
        <w:rPr>
          <w:rFonts w:cstheme="minorHAnsi"/>
        </w:rPr>
        <w:t>NB in any class, small group discussions typically improve over time and a persistence with this strategy is often very successful in the medium to long ter</w:t>
      </w:r>
      <w:r w:rsidRPr="00816065">
        <w:t>m.</w:t>
      </w:r>
    </w:p>
    <w:p w:rsidR="00E172C6" w:rsidRPr="002C79AE" w:rsidRDefault="00BB44B4" w:rsidP="005C08F5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1F7E8A" w:rsidP="0057043E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4235990" cy="2612572"/>
            <wp:effectExtent l="0" t="0" r="0" b="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9EC42A5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0807" cy="2627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983446" w:rsidRDefault="00202E7A" w:rsidP="00A01222">
      <w:pPr>
        <w:spacing w:after="180"/>
      </w:pPr>
      <w:r>
        <w:t xml:space="preserve">The oldest known wooden art is the </w:t>
      </w:r>
      <w:proofErr w:type="spellStart"/>
      <w:r>
        <w:t>Shigar</w:t>
      </w:r>
      <w:proofErr w:type="spellEnd"/>
      <w:r>
        <w:t xml:space="preserve"> Idol. It is 12 500 years old, which is about two half-lives</w:t>
      </w:r>
      <w:r w:rsidR="00F26E98">
        <w:t xml:space="preserve"> of C-14</w:t>
      </w:r>
      <w:r>
        <w:t>.</w:t>
      </w:r>
    </w:p>
    <w:p w:rsidR="00202E7A" w:rsidRDefault="00202E7A" w:rsidP="000A571A">
      <w:pPr>
        <w:spacing w:after="180"/>
        <w:ind w:left="426"/>
      </w:pPr>
      <w:r>
        <w:t>Some students may choose 8 595 years, which one half-life and then half</w:t>
      </w:r>
      <w:r w:rsidR="000A571A">
        <w:t xml:space="preserve"> as much time again</w:t>
      </w:r>
      <w:r>
        <w:t xml:space="preserve">. </w:t>
      </w:r>
      <w:r w:rsidR="000A571A">
        <w:t xml:space="preserve">These students are using the common misunderstanding that there will be no radioactive material remaining after two half-lives. </w:t>
      </w:r>
    </w:p>
    <w:p w:rsidR="000A571A" w:rsidRDefault="000A571A" w:rsidP="000A571A">
      <w:pPr>
        <w:spacing w:after="180"/>
        <w:ind w:left="426"/>
      </w:pPr>
      <w:r>
        <w:t xml:space="preserve">Some students may think there will be no radioactive material left after one half-life, and are likely to choose 4 300 years, which is ¾ of one half-life. </w:t>
      </w:r>
    </w:p>
    <w:p w:rsidR="00F24237" w:rsidRDefault="000A571A" w:rsidP="000A571A">
      <w:pPr>
        <w:spacing w:after="180"/>
      </w:pPr>
      <w:r>
        <w:t>The skull is one half-life old, which is 5730 (</w:t>
      </w:r>
      <w:r>
        <w:rPr>
          <w:rFonts w:cstheme="minorHAnsi"/>
        </w:rPr>
        <w:t>±</w:t>
      </w:r>
      <w:r>
        <w:t>40) years</w:t>
      </w:r>
      <w:r w:rsidR="00F24237">
        <w:t xml:space="preserve">. </w:t>
      </w:r>
    </w:p>
    <w:p w:rsidR="000A571A" w:rsidRDefault="00F24237" w:rsidP="000A571A">
      <w:pPr>
        <w:spacing w:after="180"/>
      </w:pPr>
      <w:r>
        <w:t>For the human skeleton, it takes ten half-lives (57 300 years) for there to be (½)</w:t>
      </w:r>
      <w:r w:rsidRPr="00F24237">
        <w:rPr>
          <w:vertAlign w:val="superscript"/>
        </w:rPr>
        <w:t>10</w:t>
      </w:r>
      <w:r>
        <w:t xml:space="preserve"> = 1/1024 of the carbon-14 atoms</w:t>
      </w:r>
      <w:r w:rsidR="00F26E98">
        <w:t xml:space="preserve"> remaining</w:t>
      </w:r>
      <w:r>
        <w:t xml:space="preserve"> that have not decayed into nitrogen atoms. </w:t>
      </w:r>
    </w:p>
    <w:p w:rsidR="00F24237" w:rsidRDefault="00F24237" w:rsidP="00F24237">
      <w:pPr>
        <w:spacing w:after="180"/>
        <w:ind w:left="426" w:hanging="426"/>
      </w:pPr>
      <w:r>
        <w:tab/>
        <w:t xml:space="preserve">Students that have the misunderstanding that all the carbon-14 atoms decay after two half-lives are most likely to select </w:t>
      </w:r>
      <w:r w:rsidR="002F6D7F">
        <w:t xml:space="preserve">either 10 028 or </w:t>
      </w:r>
      <w:r>
        <w:t>11 460 years.</w:t>
      </w:r>
    </w:p>
    <w:p w:rsidR="00F24237" w:rsidRDefault="00F24237" w:rsidP="00F24237">
      <w:r>
        <w:t>A musical horn made from a conch shell was found in a cave in the Pyrenees and was found to be</w:t>
      </w:r>
    </w:p>
    <w:p w:rsidR="00F24237" w:rsidRDefault="00F24237" w:rsidP="00F24237">
      <w:pPr>
        <w:spacing w:after="180"/>
      </w:pPr>
      <w:r>
        <w:t xml:space="preserve">17 000 years old, which is approximately three half-lives </w:t>
      </w:r>
      <w:r w:rsidR="001F7E8A">
        <w:t xml:space="preserve">(½ x ½ x ½ = </w:t>
      </w:r>
      <w:r w:rsidR="001F7E8A">
        <w:rPr>
          <w:rFonts w:cstheme="minorHAnsi"/>
        </w:rPr>
        <w:t>⅛).</w:t>
      </w:r>
    </w:p>
    <w:p w:rsidR="00F24237" w:rsidRPr="007D6189" w:rsidRDefault="00F24237" w:rsidP="00F24237">
      <w:pPr>
        <w:spacing w:after="180"/>
        <w:ind w:left="426" w:hanging="426"/>
      </w:pPr>
      <w:r>
        <w:tab/>
        <w:t xml:space="preserve">Some students may think that because </w:t>
      </w:r>
      <w:r>
        <w:rPr>
          <w:rFonts w:cstheme="minorHAnsi"/>
        </w:rPr>
        <w:t>⅛</w:t>
      </w:r>
      <w:r>
        <w:t xml:space="preserve"> is four times smaller than</w:t>
      </w:r>
      <w:r w:rsidR="001F7E8A">
        <w:t xml:space="preserve"> ½, it takes four half-lives to reduce the amount of C-14 to </w:t>
      </w:r>
      <w:r w:rsidR="001F7E8A">
        <w:rPr>
          <w:rFonts w:cstheme="minorHAnsi"/>
        </w:rPr>
        <w:t>⅛ of its original amount (22 920 years)</w:t>
      </w:r>
    </w:p>
    <w:p w:rsidR="00F1506C" w:rsidRDefault="00F1506C" w:rsidP="00F1506C">
      <w:pPr>
        <w:spacing w:after="180"/>
      </w:pPr>
      <w:r w:rsidRPr="00902B25">
        <w:t xml:space="preserve">If students have misunderstandings about </w:t>
      </w:r>
      <w:r>
        <w:rPr>
          <w:rFonts w:cstheme="minorHAnsi"/>
          <w:szCs w:val="20"/>
        </w:rPr>
        <w:t>m</w:t>
      </w:r>
      <w:r w:rsidRPr="006A78D3">
        <w:rPr>
          <w:rFonts w:cstheme="minorHAnsi"/>
          <w:szCs w:val="20"/>
        </w:rPr>
        <w:t>ak</w:t>
      </w:r>
      <w:r>
        <w:rPr>
          <w:rFonts w:cstheme="minorHAnsi"/>
          <w:szCs w:val="20"/>
        </w:rPr>
        <w:t>ing</w:t>
      </w:r>
      <w:r w:rsidRPr="006A78D3">
        <w:rPr>
          <w:rFonts w:cstheme="minorHAnsi"/>
          <w:szCs w:val="20"/>
        </w:rPr>
        <w:t xml:space="preserve"> calculations using values of half-life</w:t>
      </w:r>
      <w:r>
        <w:rPr>
          <w:rFonts w:cstheme="minorHAnsi"/>
          <w:szCs w:val="20"/>
        </w:rPr>
        <w:t xml:space="preserve">, </w:t>
      </w:r>
      <w:r w:rsidRPr="00412699">
        <w:t xml:space="preserve">it can help to model what happens </w:t>
      </w:r>
      <w:r>
        <w:t>to</w:t>
      </w:r>
      <w:r w:rsidRPr="00412699">
        <w:t xml:space="preserve"> a radioactive material </w:t>
      </w:r>
      <w:r>
        <w:t xml:space="preserve">as it </w:t>
      </w:r>
      <w:r w:rsidRPr="00412699">
        <w:t>decays.</w:t>
      </w:r>
      <w:r>
        <w:t xml:space="preserve"> Practice calculations can then be used to consolidate understanding.</w:t>
      </w:r>
    </w:p>
    <w:p w:rsidR="002F6D7F" w:rsidRDefault="002F6D7F" w:rsidP="00A01222">
      <w:pPr>
        <w:spacing w:after="180"/>
      </w:pPr>
    </w:p>
    <w:p w:rsidR="00A01222" w:rsidRPr="00397272" w:rsidRDefault="00A01222" w:rsidP="00A01222">
      <w:pPr>
        <w:spacing w:after="180"/>
      </w:pPr>
      <w:bookmarkStart w:id="0" w:name="_GoBack"/>
      <w:bookmarkEnd w:id="0"/>
      <w:r w:rsidRPr="00397272">
        <w:lastRenderedPageBreak/>
        <w:t xml:space="preserve">The following BEST ‘response </w:t>
      </w:r>
      <w:r w:rsidR="00F2483A" w:rsidRPr="00397272">
        <w:t>activit</w:t>
      </w:r>
      <w:r w:rsidR="00397272" w:rsidRPr="00397272">
        <w:t>y</w:t>
      </w:r>
      <w:r w:rsidRPr="00397272">
        <w:t>’ could be used in follow-up to this diagnostic question:</w:t>
      </w:r>
    </w:p>
    <w:p w:rsidR="00A01222" w:rsidRPr="00397272" w:rsidRDefault="00A01222" w:rsidP="0026042E">
      <w:pPr>
        <w:pStyle w:val="ListParagraph"/>
        <w:numPr>
          <w:ilvl w:val="0"/>
          <w:numId w:val="1"/>
        </w:numPr>
        <w:spacing w:after="180"/>
      </w:pPr>
      <w:r w:rsidRPr="00397272">
        <w:t xml:space="preserve">Response </w:t>
      </w:r>
      <w:r w:rsidR="00F2483A" w:rsidRPr="00397272">
        <w:t>activity</w:t>
      </w:r>
      <w:r w:rsidRPr="00397272">
        <w:t xml:space="preserve">: </w:t>
      </w:r>
      <w:r w:rsidR="0026042E">
        <w:t>Half-life of pizza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</w:t>
      </w:r>
      <w:r w:rsidR="005C08F5">
        <w:t>).</w:t>
      </w:r>
    </w:p>
    <w:p w:rsidR="0026042E" w:rsidRDefault="0026042E" w:rsidP="00E24309">
      <w:pPr>
        <w:spacing w:after="180"/>
      </w:pPr>
      <w:r w:rsidRPr="0026042E">
        <w:t>Image by blende12 from Pixabay</w:t>
      </w:r>
      <w:r>
        <w:t>.</w:t>
      </w:r>
    </w:p>
    <w:p w:rsidR="00A45C63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26042E" w:rsidRPr="0026042E" w:rsidRDefault="00A45C63" w:rsidP="0026042E">
      <w:pPr>
        <w:pStyle w:val="EndNoteBibliography"/>
        <w:spacing w:after="120"/>
        <w:ind w:left="425" w:hanging="425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26042E" w:rsidRPr="0026042E">
        <w:t xml:space="preserve">Hull, M. M. and Hopf, M. (2020). Student Understanding of Emergent Aspects of Radioactivity. </w:t>
      </w:r>
      <w:r w:rsidR="0026042E" w:rsidRPr="0026042E">
        <w:rPr>
          <w:i/>
        </w:rPr>
        <w:t>International Journal of Physics and Chemistry Education,</w:t>
      </w:r>
      <w:r w:rsidR="0026042E" w:rsidRPr="0026042E">
        <w:t xml:space="preserve"> 12(2).</w:t>
      </w:r>
    </w:p>
    <w:p w:rsidR="0026042E" w:rsidRPr="0026042E" w:rsidRDefault="0026042E" w:rsidP="0026042E">
      <w:pPr>
        <w:pStyle w:val="EndNoteBibliography"/>
        <w:spacing w:after="120"/>
        <w:ind w:left="425" w:hanging="425"/>
      </w:pPr>
      <w:r w:rsidRPr="0026042E">
        <w:t xml:space="preserve">Lijnse, P. L., et al. (1990). Pupils' and mass-media ideas about radioactivity. </w:t>
      </w:r>
      <w:r w:rsidRPr="0026042E">
        <w:rPr>
          <w:i/>
        </w:rPr>
        <w:t>International Journal of Science Education,</w:t>
      </w:r>
      <w:r w:rsidRPr="0026042E">
        <w:t xml:space="preserve"> 12.1.</w:t>
      </w:r>
    </w:p>
    <w:p w:rsidR="0026042E" w:rsidRPr="0026042E" w:rsidRDefault="0026042E" w:rsidP="0026042E">
      <w:pPr>
        <w:pStyle w:val="EndNoteBibliography"/>
        <w:spacing w:after="120"/>
        <w:ind w:left="425" w:hanging="425"/>
      </w:pPr>
      <w:r w:rsidRPr="0026042E">
        <w:t xml:space="preserve">Prather, E. (2005). Students' beliefs about the role of atoms in radioactive decay and half-life. </w:t>
      </w:r>
      <w:r w:rsidRPr="0026042E">
        <w:rPr>
          <w:i/>
        </w:rPr>
        <w:t>Journal of Geoscience Education,</w:t>
      </w:r>
      <w:r w:rsidRPr="0026042E">
        <w:t xml:space="preserve"> 53(4)</w:t>
      </w:r>
      <w:r w:rsidRPr="0026042E">
        <w:rPr>
          <w:b/>
        </w:rPr>
        <w:t>,</w:t>
      </w:r>
      <w:r w:rsidRPr="0026042E">
        <w:t xml:space="preserve"> 345-354.</w:t>
      </w:r>
    </w:p>
    <w:p w:rsidR="00B46FF9" w:rsidRDefault="00A45C63" w:rsidP="0026042E">
      <w:pPr>
        <w:spacing w:after="120"/>
        <w:ind w:left="425" w:hanging="425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C89" w:rsidRDefault="00A97C89" w:rsidP="000B473B">
      <w:r>
        <w:separator/>
      </w:r>
    </w:p>
  </w:endnote>
  <w:endnote w:type="continuationSeparator" w:id="0">
    <w:p w:rsidR="00A97C89" w:rsidRDefault="00A97C8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583B10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 w:rsidR="00A07CF7">
      <w:rPr>
        <w:sz w:val="16"/>
        <w:szCs w:val="16"/>
      </w:rPr>
      <w:t>Developed by the University of York Science Education Group, the Salters’ Institute and the Institute of Physics.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F6D7F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C89" w:rsidRDefault="00A97C89" w:rsidP="000B473B">
      <w:r>
        <w:separator/>
      </w:r>
    </w:p>
  </w:footnote>
  <w:footnote w:type="continuationSeparator" w:id="0">
    <w:p w:rsidR="00A97C89" w:rsidRDefault="00A97C8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0117D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842082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8215E"/>
    <w:multiLevelType w:val="hybridMultilevel"/>
    <w:tmpl w:val="7C8EB9C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97C89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A571A"/>
    <w:rsid w:val="000B473B"/>
    <w:rsid w:val="000D0E89"/>
    <w:rsid w:val="000E2689"/>
    <w:rsid w:val="00142613"/>
    <w:rsid w:val="00144DA7"/>
    <w:rsid w:val="0015356E"/>
    <w:rsid w:val="00153747"/>
    <w:rsid w:val="00161D3F"/>
    <w:rsid w:val="001915D4"/>
    <w:rsid w:val="001A1FED"/>
    <w:rsid w:val="001A40E2"/>
    <w:rsid w:val="001C4805"/>
    <w:rsid w:val="001F7E8A"/>
    <w:rsid w:val="00201AC2"/>
    <w:rsid w:val="00202E7A"/>
    <w:rsid w:val="00214608"/>
    <w:rsid w:val="0021607B"/>
    <w:rsid w:val="002178AC"/>
    <w:rsid w:val="0022547C"/>
    <w:rsid w:val="002431EE"/>
    <w:rsid w:val="0025410A"/>
    <w:rsid w:val="0026042E"/>
    <w:rsid w:val="0027353C"/>
    <w:rsid w:val="0027553E"/>
    <w:rsid w:val="0028012F"/>
    <w:rsid w:val="002828DF"/>
    <w:rsid w:val="00287876"/>
    <w:rsid w:val="0029232D"/>
    <w:rsid w:val="00292C53"/>
    <w:rsid w:val="00294E22"/>
    <w:rsid w:val="002B5D71"/>
    <w:rsid w:val="002C22EA"/>
    <w:rsid w:val="002C59BA"/>
    <w:rsid w:val="002C79AE"/>
    <w:rsid w:val="002F6D7F"/>
    <w:rsid w:val="00301AA9"/>
    <w:rsid w:val="003117F6"/>
    <w:rsid w:val="003533B8"/>
    <w:rsid w:val="003752BE"/>
    <w:rsid w:val="00394F3B"/>
    <w:rsid w:val="00397272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61C3D"/>
    <w:rsid w:val="00473F8D"/>
    <w:rsid w:val="004B0EE1"/>
    <w:rsid w:val="004B1C32"/>
    <w:rsid w:val="004C5D20"/>
    <w:rsid w:val="004D0D83"/>
    <w:rsid w:val="004E1DF1"/>
    <w:rsid w:val="004E5592"/>
    <w:rsid w:val="0050055B"/>
    <w:rsid w:val="00511F48"/>
    <w:rsid w:val="00524710"/>
    <w:rsid w:val="00555342"/>
    <w:rsid w:val="005560E2"/>
    <w:rsid w:val="0057043E"/>
    <w:rsid w:val="005A452E"/>
    <w:rsid w:val="005A6EE7"/>
    <w:rsid w:val="005C08F5"/>
    <w:rsid w:val="005D5BD1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76A94"/>
    <w:rsid w:val="00781BC6"/>
    <w:rsid w:val="007A3C86"/>
    <w:rsid w:val="007A683E"/>
    <w:rsid w:val="007A748B"/>
    <w:rsid w:val="007C26E1"/>
    <w:rsid w:val="007D1D65"/>
    <w:rsid w:val="007D536F"/>
    <w:rsid w:val="007D6189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83446"/>
    <w:rsid w:val="009B2D55"/>
    <w:rsid w:val="009C0343"/>
    <w:rsid w:val="009E0D11"/>
    <w:rsid w:val="009F2253"/>
    <w:rsid w:val="00A01222"/>
    <w:rsid w:val="00A07CF7"/>
    <w:rsid w:val="00A24A16"/>
    <w:rsid w:val="00A37D14"/>
    <w:rsid w:val="00A45C63"/>
    <w:rsid w:val="00A6111E"/>
    <w:rsid w:val="00A6168B"/>
    <w:rsid w:val="00A62028"/>
    <w:rsid w:val="00A8198C"/>
    <w:rsid w:val="00A97C89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30EE4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43A5E"/>
    <w:rsid w:val="00E53D82"/>
    <w:rsid w:val="00E619F5"/>
    <w:rsid w:val="00E9330A"/>
    <w:rsid w:val="00EA6244"/>
    <w:rsid w:val="00EE6B97"/>
    <w:rsid w:val="00F12C3B"/>
    <w:rsid w:val="00F1506C"/>
    <w:rsid w:val="00F24237"/>
    <w:rsid w:val="00F2483A"/>
    <w:rsid w:val="00F26884"/>
    <w:rsid w:val="00F26E98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EC40078"/>
  <w15:docId w15:val="{36C90010-87D0-4DCB-81FE-C80B8808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A45C63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45C6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45C63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45C63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tmp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BEST_Template_D_Gener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BEST_Template_D_General.dotx</Template>
  <TotalTime>127</TotalTime>
  <Pages>4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9</cp:revision>
  <cp:lastPrinted>2017-02-24T16:20:00Z</cp:lastPrinted>
  <dcterms:created xsi:type="dcterms:W3CDTF">2022-02-08T13:12:00Z</dcterms:created>
  <dcterms:modified xsi:type="dcterms:W3CDTF">2022-02-09T11:37:00Z</dcterms:modified>
</cp:coreProperties>
</file>